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Пояснительная записка.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События прошлых лет подтвердили, что смена традиционных устоев жизни общества оказала отрицательное влияние на сознание подрастающего поколения. В этих условиях необходимо объединять усилия школы, семьи и общественных организаций. Патриотическое воспитание включает любовь и преданность своему Отечеству, гордость за принадлежность к своему народу, к его свершениям, испытаниям,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 xml:space="preserve">Большую роль в патриотическом воспитании школьников играет краеведческая работа и школьный краеведческий музей. Деятельность </w:t>
      </w:r>
      <w:r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 xml:space="preserve">краеведческого музея МБОУ «СОШ </w:t>
      </w:r>
      <w:proofErr w:type="spellStart"/>
      <w:r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им.А.А.Айдамирова</w:t>
      </w:r>
      <w:proofErr w:type="spellEnd"/>
      <w:r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с.Мескеты</w:t>
      </w:r>
      <w:proofErr w:type="spellEnd"/>
      <w:r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 xml:space="preserve"> систематизирована, определены цели, задачи музея; сформулированы принципы и функции музея; в работе с обучающимися, общественностью и другими структурами используются различные формы и методы. </w:t>
      </w:r>
      <w:r>
        <w:rPr>
          <w:rFonts w:ascii="inherit" w:eastAsia="Times New Roman" w:hAnsi="inherit" w:cs="Calibri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Профиль музея </w:t>
      </w:r>
      <w:r w:rsidRPr="00187626">
        <w:rPr>
          <w:rFonts w:ascii="inherit" w:eastAsia="Times New Roman" w:hAnsi="inherit" w:cs="Calibri"/>
          <w:i/>
          <w:iCs/>
          <w:color w:val="000000"/>
          <w:kern w:val="0"/>
          <w:sz w:val="28"/>
          <w:szCs w:val="28"/>
          <w:lang w:eastAsia="ru-RU"/>
          <w14:ligatures w14:val="none"/>
        </w:rPr>
        <w:t>-краеведческий.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 xml:space="preserve"> Экспозиции музея рассказывают об истории школы, </w:t>
      </w:r>
      <w:r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сел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а, края, Московской области, событиях Великой Отечественной войны в нашем регионе.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Основные направления работы школьного музея: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активизация работы Совета музея школы, который координирует всю работу по патриотическому воспитанию учащихся;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организация поисковой работы;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проведение мероприятий, посвященных Дням воинской славы России;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участие в областных, районных и городских мероприятиях по данной проблеме;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проведение мероприятий, направленных на воспитание у учащихся чувства любви и гордости за свою школу, свой город, свою страну;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организация связи и контактов с выпускниками школы, педагогами– ветеранами, общественными организациями, архивными отделами, учеными -краеведами, 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Ожидаемы</w:t>
      </w:r>
      <w:r>
        <w:rPr>
          <w:rFonts w:ascii="inherit" w:eastAsia="Times New Roman" w:hAnsi="inherit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е</w:t>
      </w:r>
      <w:bookmarkStart w:id="0" w:name="_GoBack"/>
      <w:bookmarkEnd w:id="0"/>
      <w:r w:rsidRPr="00187626">
        <w:rPr>
          <w:rFonts w:ascii="inherit" w:eastAsia="Times New Roman" w:hAnsi="inherit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результаты работы: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решение многих проблем в отношении подрастающего поколения;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формирование и развитие у учащихся таких качеств, как: гражданская зрелость, любовь к Отечеству, ответственность, чувство долга, верность традициям;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активное участие подростков в решении важнейших проблем общества;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 формирование патриотического сознания, духовности, нравственности, активной гражданской позиции обучающихся.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Цель</w:t>
      </w:r>
      <w:r w:rsidRPr="00187626">
        <w:rPr>
          <w:rFonts w:ascii="inherit" w:eastAsia="Times New Roman" w:hAnsi="inherit" w:cs="Calibri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187626">
        <w:rPr>
          <w:rFonts w:ascii="FlexySans-Bold" w:eastAsia="Times New Roman" w:hAnsi="FlexySans-Bold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работы школьного </w:t>
      </w:r>
      <w:proofErr w:type="spellStart"/>
      <w:r w:rsidRPr="00187626">
        <w:rPr>
          <w:rFonts w:ascii="FlexySans-Bold" w:eastAsia="Times New Roman" w:hAnsi="FlexySans-Bold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историко</w:t>
      </w:r>
      <w:proofErr w:type="spellEnd"/>
      <w:r w:rsidRPr="00187626">
        <w:rPr>
          <w:rFonts w:ascii="FlexySans-Bold" w:eastAsia="Times New Roman" w:hAnsi="FlexySans-Bold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- краеведческого музея: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 формирование общей культуры личности на основе воспитания гражданственности и патриотизма, бережного отношения к традициям Малой Родины.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Задачи работы музея</w:t>
      </w:r>
      <w:r w:rsidRPr="00187626">
        <w:rPr>
          <w:rFonts w:ascii="inherit" w:eastAsia="Times New Roman" w:hAnsi="inherit" w:cs="Calibri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развитие патриотизма школьников;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воспитание уважительного, бережного отношения к обычаям и традициям своего народа, его прошлому и настоящему;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углубление знаний учащихся в   области истории своей Малой родины;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расширение общего кругозора, формирование познавательных интересы и способностей обучающихся;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 развитие социальной ответственности учащихся;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lastRenderedPageBreak/>
        <w:t>* освоение обучающимися практических навыков историко-краеведческой поисковой, исследовательской работы.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left="-850" w:right="-144" w:firstLine="5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right="-144" w:hanging="568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Функции музейной деятельности: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right="-144" w:hanging="568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</w:t>
      </w:r>
      <w:r w:rsidRPr="00187626">
        <w:rPr>
          <w:rFonts w:ascii="FlexySans-Bold" w:eastAsia="Times New Roman" w:hAnsi="FlexySans-Bold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научно-документальная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 (в основе всех экспозиций лежат подлинные предметы и артефакты);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right="-144" w:hanging="568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</w:t>
      </w:r>
      <w:r w:rsidRPr="00187626">
        <w:rPr>
          <w:rFonts w:ascii="FlexySans-Bold" w:eastAsia="Times New Roman" w:hAnsi="FlexySans-Bold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исследовательская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 (музей способствует развитию исследовательских и поисковых навыков учащихся; для защиты научно – исследовательских работ, проектов, сочинений, докладов, рефератов, сообщений по учебным предметам используются материалы музея);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right="-144" w:hanging="568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*</w:t>
      </w:r>
      <w:r w:rsidRPr="00187626">
        <w:rPr>
          <w:rFonts w:ascii="FlexySans-Bold" w:eastAsia="Times New Roman" w:hAnsi="FlexySans-Bold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образовательно-воспитательная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 xml:space="preserve"> (музей пополняет знания обучающихся, прививает навыки исторического мышления, является местом, где ученик воспринимает накопленный исторический опыт, т.е. получает эмоциональный импульс в причастности к прошлому страны, города, </w:t>
      </w:r>
      <w:r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села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, школы, усваивает этические ценности.)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right="-144" w:hanging="568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Формы организации работы</w:t>
      </w:r>
      <w:r w:rsidRPr="00187626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>: 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индивидуальная и групповая</w:t>
      </w:r>
      <w:r w:rsidRPr="00187626">
        <w:rPr>
          <w:rFonts w:ascii="FlexySans-Bold" w:eastAsia="Times New Roman" w:hAnsi="FlexySans-Bold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>; </w:t>
      </w:r>
      <w:r w:rsidRPr="00187626">
        <w:rPr>
          <w:rFonts w:ascii="FlexySans-Bold" w:eastAsia="Times New Roman" w:hAnsi="FlexySans-Bold" w:cs="Calibri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ри проведении мероприятий в музее применяются различные методы: рассказ, беседа, объяснение, прослушивание, просмотр, экскурсии, выполнение практических работ.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right="-144" w:hanging="568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Виды деятельности учащихся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, связанные с работой в музее: сбор и обработка материалов, переписка, встречи, архивная работа, поисковая творческая работа, фото- и видео презентации, оформительская работа, дизайн и создание проектных макетов (интеграция с уроками технологии и истории).</w:t>
      </w:r>
    </w:p>
    <w:p w:rsidR="00187626" w:rsidRPr="00187626" w:rsidRDefault="00187626" w:rsidP="00187626">
      <w:pPr>
        <w:shd w:val="clear" w:color="auto" w:fill="FFFFFF"/>
        <w:spacing w:after="0" w:line="240" w:lineRule="auto"/>
        <w:ind w:right="-144" w:hanging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inherit" w:eastAsia="Times New Roman" w:hAnsi="inherit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Руководство музея: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187626">
        <w:rPr>
          <w:rFonts w:ascii="FlexySans-Bold" w:eastAsia="Times New Roman" w:hAnsi="FlexySans-Bold" w:cs="Calibri"/>
          <w:color w:val="000000"/>
          <w:kern w:val="0"/>
          <w:sz w:val="28"/>
          <w:szCs w:val="28"/>
          <w:lang w:eastAsia="ru-RU"/>
          <w14:ligatures w14:val="none"/>
        </w:rPr>
        <w:t>Совет и актив музея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, которые формируются из числа мотивированных и заинтересованных обучающихся 5-11-х классов, совместно с руководителем музея и администрацией школы планируют работу музея и направления его деятельности, реализуют это в практической деятельности; формируют группу экскурсоводов, которые</w:t>
      </w:r>
      <w:r w:rsidRPr="00187626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187626">
        <w:rPr>
          <w:rFonts w:ascii="inherit" w:eastAsia="Times New Roman" w:hAnsi="inherit" w:cs="Calibri"/>
          <w:color w:val="000000"/>
          <w:kern w:val="0"/>
          <w:sz w:val="28"/>
          <w:szCs w:val="28"/>
          <w:lang w:eastAsia="ru-RU"/>
          <w14:ligatures w14:val="none"/>
        </w:rPr>
        <w:t>разрабатывают и организуют ознакомительные программы для классов, экскурсии для посетителей музея, в том числе, и виртуальные.</w:t>
      </w:r>
    </w:p>
    <w:p w:rsidR="00187626" w:rsidRPr="00187626" w:rsidRDefault="00187626" w:rsidP="001876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876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1F171D" w:rsidRDefault="001F171D"/>
    <w:sectPr w:rsidR="001F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8"/>
    <w:rsid w:val="00187626"/>
    <w:rsid w:val="001F171D"/>
    <w:rsid w:val="008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9B73"/>
  <w15:chartTrackingRefBased/>
  <w15:docId w15:val="{57569F8D-82A7-4D97-B92C-A67D4B76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3750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2024-09-13T12:27:00Z</dcterms:created>
  <dcterms:modified xsi:type="dcterms:W3CDTF">2024-09-13T12:31:00Z</dcterms:modified>
</cp:coreProperties>
</file>