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26" w:type="pct"/>
        <w:tblCellSpacing w:w="0" w:type="dxa"/>
        <w:tblInd w:w="-7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2"/>
        <w:gridCol w:w="6"/>
      </w:tblGrid>
      <w:tr w:rsidR="003615FC" w:rsidRPr="003615FC" w:rsidTr="003615FC">
        <w:trPr>
          <w:trHeight w:val="7505"/>
          <w:tblCellSpacing w:w="0" w:type="dxa"/>
        </w:trPr>
        <w:tc>
          <w:tcPr>
            <w:tcW w:w="10474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3615FC" w:rsidRPr="003615FC" w:rsidRDefault="003615FC" w:rsidP="003615FC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3615FC" w:rsidRPr="003615FC" w:rsidRDefault="003615FC" w:rsidP="003615F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eastAsia="ru-RU"/>
              </w:rPr>
              <w:t xml:space="preserve">Средства обучения </w:t>
            </w:r>
            <w:bookmarkStart w:id="0" w:name="_GoBack"/>
            <w:bookmarkEnd w:id="0"/>
            <w:r w:rsidRPr="003615FC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eastAsia="ru-RU"/>
              </w:rPr>
              <w:t>и воспитания, в том числе приспособленные для использования инвалидами и лицами с ограниченными возможностями здоровья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Средства обучения и воспитания – все те материалы, с помощью которых преподаватель осуществляет обучающее воздействие (учебный процесс). 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 и содействуют повышению эффективности учебного процесса, дают учащимся материал в форме наблюдений и впечатлений для осуществления учебного познания и мыслительной деятельности на всех этапах обучения. 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Реализовать принцип наглядности в обучении помогают визуальные средства, так как более 80 % информации учащиеся </w:t>
            </w:r>
            <w:proofErr w:type="gramStart"/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воспринимают зрительно мы используем</w:t>
            </w:r>
            <w:proofErr w:type="gramEnd"/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предметы и объекты природной и искусственной среды: карты, схемы, диаграммы, модели, дорожные знаки, математические символы, наглядные пособия, кинофильмы, видеофильмы, CD/DVD-диски, диапозитивы. </w:t>
            </w:r>
            <w:proofErr w:type="gramStart"/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При использовании наглядных средств соблюдается ряд условий: применяемая наглядность должна соответствовать возрасту учащихся; наглядность должна использоваться в меру и показывать ее следует только в соответствующий момент занятия или урока; необходимо четко выделять главное, существенное при показе иллюстраций; детально продумывать пояснения, даваемые в ходе демонстрации объектов; демонстрируемая наглядность должна быть точно согласована с содержанием материала;</w:t>
            </w:r>
            <w:proofErr w:type="gramEnd"/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наглядность должна быть эстетически выполнена; наглядность должна быть хорошо видна с последней парты; привлекать самих учащихся к нахождению желаемой информации в наглядном пособии или демонстрационном устройстве. К проведению демонстраций предъявляют следующие требования: демонстрируемые на классной доске или учительском столе предметы должны иметь достаточные размеры для хорошей видимости даже с последней парты. Для малых объектов применяют различного вида проекции, оптическое увеличение или организуют поочередное наблюдение с вызовом учащегося к демонстрационному столу. Во время демонстрации учитель выбирает позицию лицом к классу, чтобы видеть реакцию учащихся. Количество и объем демонстрации должен быть оптимальным: недостаток наглядности снижает качество обучения, а избыток наглядности рассеивает внимание, утомляет, снижает степень познавательного интереса. В процессе обучения также используются технические средства обучения. В ряде случаев ТСО незаменимы, т.к. позволяют показать явления, быстро протекающие процессы. Их не следует применять там, где без них можно обойтись (провести опыт или наблюдения). Рационально сочетается компьютерная техника, И</w:t>
            </w:r>
            <w:proofErr w:type="gramStart"/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КТ с др</w:t>
            </w:r>
            <w:proofErr w:type="gramEnd"/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угими средствами обучения, не преувеличивается значимость использования новых информационных технологий. Они, несмотря на высокую эффективность, не могут заменить живое слово учителя, общение, недооценка которых может привести к сдерживанию развития личности.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 учреждении используются средства обучения и воспитания: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lastRenderedPageBreak/>
              <w:t>Печатные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(учебники и учебные пособия, книги для чтения, хрестоматии, и т.д.); 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Визуальные (зрительные):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3615FC" w:rsidRPr="003615FC" w:rsidRDefault="003615FC" w:rsidP="003615FC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proofErr w:type="gramStart"/>
            <w:r w:rsidRPr="003615FC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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таблицы по истории, биологии, географии, физике, математике, русскому языку, английскому языку, литературе, технологии, химии, начальным классам;</w:t>
            </w:r>
            <w:proofErr w:type="gramEnd"/>
          </w:p>
          <w:p w:rsidR="003615FC" w:rsidRPr="003615FC" w:rsidRDefault="003615FC" w:rsidP="003615FC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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карты по истории и географии;</w:t>
            </w:r>
          </w:p>
          <w:p w:rsidR="003615FC" w:rsidRPr="003615FC" w:rsidRDefault="003615FC" w:rsidP="003615FC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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картины по русскому языку, литературе;</w:t>
            </w:r>
          </w:p>
          <w:p w:rsidR="003615FC" w:rsidRPr="003615FC" w:rsidRDefault="003615FC" w:rsidP="003615FC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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портреты по всем учебным предметам;</w:t>
            </w:r>
          </w:p>
          <w:p w:rsidR="003615FC" w:rsidRPr="003615FC" w:rsidRDefault="003615FC" w:rsidP="003615FC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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натуральные объекты по биологии;</w:t>
            </w:r>
          </w:p>
          <w:p w:rsidR="003615FC" w:rsidRPr="003615FC" w:rsidRDefault="003615FC" w:rsidP="003615FC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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модели, муляжи по биологии, географии, математике, физике, начальным классам;</w:t>
            </w:r>
          </w:p>
          <w:p w:rsidR="003615FC" w:rsidRPr="003615FC" w:rsidRDefault="003615FC" w:rsidP="003615FC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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лабораторное оборудование по физике, химии, биологии.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Механические визуальные приборы: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3615FC" w:rsidRPr="003615FC" w:rsidRDefault="003615FC" w:rsidP="003615FC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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микроскоп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Аудиальные (слуховые):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3615FC" w:rsidRPr="003615FC" w:rsidRDefault="003615FC" w:rsidP="003615FC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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магнитофоны;</w:t>
            </w:r>
          </w:p>
          <w:p w:rsidR="003615FC" w:rsidRPr="003615FC" w:rsidRDefault="003615FC" w:rsidP="003615FC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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музыкальный центр</w:t>
            </w:r>
            <w:proofErr w:type="gramStart"/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;</w:t>
            </w:r>
            <w:proofErr w:type="gramEnd"/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Аудиовизуальные (зрительно-слуховые):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3615FC" w:rsidRPr="003615FC" w:rsidRDefault="003615FC" w:rsidP="003615FC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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звуковые фильмы;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Средства, автоматизирующие процесс обучения: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3615FC" w:rsidRPr="003615FC" w:rsidRDefault="003615FC" w:rsidP="003615FC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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компьютеры;</w:t>
            </w:r>
          </w:p>
          <w:p w:rsidR="003615FC" w:rsidRPr="003615FC" w:rsidRDefault="003615FC" w:rsidP="003615FC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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мультимедийное оборудование</w:t>
            </w:r>
            <w:proofErr w:type="gramStart"/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;</w:t>
            </w:r>
            <w:proofErr w:type="gramEnd"/>
          </w:p>
          <w:p w:rsidR="003615FC" w:rsidRPr="003615FC" w:rsidRDefault="003615FC" w:rsidP="003615FC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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интерактивная доска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Словесные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3615FC" w:rsidRPr="003615FC" w:rsidRDefault="003615FC" w:rsidP="003615FC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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учебники;</w:t>
            </w:r>
          </w:p>
          <w:p w:rsidR="003615FC" w:rsidRPr="003615FC" w:rsidRDefault="003615FC" w:rsidP="003615FC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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художественная литература;</w:t>
            </w:r>
          </w:p>
          <w:p w:rsidR="003615FC" w:rsidRPr="003615FC" w:rsidRDefault="003615FC" w:rsidP="003615FC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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словари;</w:t>
            </w:r>
          </w:p>
          <w:p w:rsidR="003615FC" w:rsidRPr="003615FC" w:rsidRDefault="003615FC" w:rsidP="003615FC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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другая необходимая литература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3615FC" w:rsidRPr="003615FC" w:rsidRDefault="003615FC" w:rsidP="003615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О средствах воспитания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Традиционно в качестве средств воспитания рассматривают объекты материальной и духовной культуры, которые используют для решения воспитательных задач, соблюдая следующие условия: 1) с данным объектом связана информация, необходимая для развития внутреннего мира личности воспитанника; 2) 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информация об объекте выделена как предмет освоения в образной, наглядно-действенной или знаково-символьной (устной или письменной) форме; 3) объект вместе со своей информацией включен в общение и совместную деятельность воспитателя и воспитанников.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3615FC" w:rsidRPr="003615FC" w:rsidRDefault="003615FC" w:rsidP="003615FC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1.</w:t>
            </w:r>
            <w:r w:rsidRPr="003615FC">
              <w:rPr>
                <w:rFonts w:ascii="Times New Roman" w:eastAsia="Times New Roman" w:hAnsi="Times New Roman" w:cs="Times New Roman"/>
                <w:b/>
                <w:bCs/>
                <w:color w:val="404040"/>
                <w:sz w:val="14"/>
                <w:szCs w:val="14"/>
                <w:lang w:eastAsia="ru-RU"/>
              </w:rPr>
              <w:t>     </w:t>
            </w:r>
            <w:r w:rsidRPr="003615FC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Общение как средство воспитания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а) </w:t>
            </w:r>
            <w:proofErr w:type="gramStart"/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непосредственное</w:t>
            </w:r>
            <w:proofErr w:type="gramEnd"/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, в форме прямых контактов учителя и обучающегося,  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индивидуальные беседы;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proofErr w:type="gramStart"/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б) опосредованное, проявляющееся в том, что педагог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сориентироваться.</w:t>
            </w:r>
            <w:proofErr w:type="gramEnd"/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классные часы, школьные праздники и мероприятия.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3615FC" w:rsidRPr="003615FC" w:rsidRDefault="003615FC" w:rsidP="003615FC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2.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</w:t>
            </w:r>
            <w:r w:rsidRPr="003615FC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Учение как средство воспитания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ученика к предметам и явлениям окружающего мира. В ходе обучения воспитывающее влияние на учащихся оказывают содержание изучаемого материала, формы и методы учебной работы, личность учителя, его отношение к ученикам, учебному предмету и всему миру, а также обстановка в классе и школе. 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 Эффективность воспитательного воздействия учения значительно повышается, когда на уроке практикуется так называемая совместная продуктивная деятельность школьников. </w:t>
            </w:r>
            <w:proofErr w:type="gramStart"/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 основе такой деятельности лежит учебное взаимодействие, в ходе которого дети: а) выясняют условия совместного выполнения задания; б) организуют его взаимное обсуждение; в) фиксируют ход совместной работы; г) обсуждают полученные результаты; д) оценивают успехи каждого; е) утверждают самооценки членов группы; е) совместно решают, как будут отчитываться о выполнения задания; ж) проверяют и оценивают итоги совместно проделанной работы. </w:t>
            </w:r>
            <w:proofErr w:type="gramEnd"/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Совместная деятельность школьников становится продуктивной, если она осуществляется при условии включения каждого ученика в решение задач в начале процесса усвоения нового предметного содержания, а также при активном его сотрудничестве с учителем и другими учениками.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Личностно-развивающие возможности совместной учебной деятельности школьников повышаются при следующих условиях: 1) в ней должны быть воплощены отношения ответственной зависимости; 2) она должна быть социально ценной, значимой и интересной для детей; 3) социальная роль ребенка в процессе совместной деятельности и функционирования должна меняться (например, роль старшего – на роль подчиненного и наоборот); 4) совместная деятельность должна 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быть эмоционально насыщена коллективными переживаниями, состраданием к неудачам других детей и «</w:t>
            </w:r>
            <w:proofErr w:type="spellStart"/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сорадованием</w:t>
            </w:r>
            <w:proofErr w:type="spellEnd"/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» их успехам.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3615FC" w:rsidRPr="003615FC" w:rsidRDefault="003615FC" w:rsidP="003615FC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3.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</w:t>
            </w:r>
            <w:r w:rsidRPr="003615FC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Труд как средство воспитания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Воспитательная сила труда заключается преимущественно в том, что достижение его цели и удовлетворение вследствие этого какой-то потребности влечет за собой появление новых потребностей. Осуществляется через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3615FC" w:rsidRPr="003615FC" w:rsidRDefault="003615FC" w:rsidP="003615FC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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дежурство по классу, школе;</w:t>
            </w:r>
          </w:p>
          <w:p w:rsidR="003615FC" w:rsidRPr="003615FC" w:rsidRDefault="003615FC" w:rsidP="003615FC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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работа на пришкольном участке;</w:t>
            </w:r>
          </w:p>
          <w:p w:rsidR="003615FC" w:rsidRPr="003615FC" w:rsidRDefault="003615FC" w:rsidP="003615FC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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летняя трудовая практика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3615FC" w:rsidRPr="003615FC" w:rsidRDefault="003615FC" w:rsidP="003615FC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4.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</w:t>
            </w:r>
            <w:r w:rsidRPr="003615FC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Игра как средство воспитания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3615FC" w:rsidRPr="003615FC" w:rsidRDefault="003615FC" w:rsidP="003615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Используется как в </w:t>
            </w:r>
            <w:proofErr w:type="gramStart"/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урочной</w:t>
            </w:r>
            <w:proofErr w:type="gramEnd"/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так и во внеурочной системе, организуется в форме проведения разного рода игр:</w:t>
            </w:r>
          </w:p>
          <w:p w:rsidR="003615FC" w:rsidRPr="003615FC" w:rsidRDefault="003615FC" w:rsidP="003615FC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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организационно-</w:t>
            </w:r>
            <w:proofErr w:type="spellStart"/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деятельностные</w:t>
            </w:r>
            <w:proofErr w:type="spellEnd"/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;</w:t>
            </w:r>
          </w:p>
          <w:p w:rsidR="003615FC" w:rsidRPr="003615FC" w:rsidRDefault="003615FC" w:rsidP="003615FC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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соревновательные;</w:t>
            </w:r>
          </w:p>
          <w:p w:rsidR="003615FC" w:rsidRPr="003615FC" w:rsidRDefault="003615FC" w:rsidP="003615FC">
            <w:pPr>
              <w:spacing w:after="0" w:line="240" w:lineRule="auto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3615FC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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</w:t>
            </w:r>
            <w:r w:rsidRPr="003615FC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сюжетно-ролевые.</w:t>
            </w:r>
          </w:p>
        </w:tc>
        <w:tc>
          <w:tcPr>
            <w:tcW w:w="0" w:type="auto"/>
            <w:vAlign w:val="center"/>
            <w:hideMark/>
          </w:tcPr>
          <w:p w:rsidR="003615FC" w:rsidRPr="003615FC" w:rsidRDefault="003615FC" w:rsidP="00361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07875" w:rsidRPr="003615FC" w:rsidRDefault="00307875" w:rsidP="003615FC"/>
    <w:sectPr w:rsidR="00307875" w:rsidRPr="00361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FC"/>
    <w:rsid w:val="00307875"/>
    <w:rsid w:val="0036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1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5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6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6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1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5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6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6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86D6F-E253-4C6D-ABBD-2DE23A7CD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1133</Words>
  <Characters>6459</Characters>
  <Application>Microsoft Office Word</Application>
  <DocSecurity>0</DocSecurity>
  <Lines>53</Lines>
  <Paragraphs>15</Paragraphs>
  <ScaleCrop>false</ScaleCrop>
  <Company>Krokoz™</Company>
  <LinksUpToDate>false</LinksUpToDate>
  <CharactersWithSpaces>7577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</dc:creator>
  <cp:lastModifiedBy>РУС</cp:lastModifiedBy>
  <cp:revision>1</cp:revision>
  <dcterms:created xsi:type="dcterms:W3CDTF">2019-09-18T18:03:00Z</dcterms:created>
  <dcterms:modified xsi:type="dcterms:W3CDTF">2019-09-18T18:08:00Z</dcterms:modified>
</cp:coreProperties>
</file>